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Toc23953"/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</w:t>
      </w:r>
      <w:bookmarkEnd w:id="0"/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  <w:bookmarkStart w:id="1" w:name="_Toc3609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>投标报名表</w:t>
      </w:r>
      <w:bookmarkEnd w:id="1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统一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开户行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</w:t>
      </w:r>
      <w:bookmarkStart w:id="2" w:name="_Toc14952"/>
      <w:r>
        <w:rPr>
          <w:rFonts w:hint="default" w:ascii="Times New Roman" w:hAnsi="Times New Roman" w:cs="Times New Roman"/>
          <w:color w:val="auto"/>
          <w:sz w:val="24"/>
          <w:highlight w:val="none"/>
        </w:rPr>
        <w:t>（盖章）</w:t>
      </w:r>
      <w:bookmarkEnd w:id="2"/>
    </w:p>
    <w:p>
      <w:pPr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ind w:firstLine="240" w:firstLineChars="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     </w:t>
      </w:r>
      <w:bookmarkStart w:id="3" w:name="_Toc15798"/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月   日</w:t>
      </w:r>
      <w:bookmarkEnd w:id="3"/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0AC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2024-05-14T07:06:36Z</dcterms:created>
  <dc:creator>Administrator</dc:creator>
  <cp:lastModifiedBy>张文琴</cp:lastModifiedBy>
  <dcterms:modified xsi:type="dcterms:W3CDTF">2024-05-14T07:06:41Z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63412AA5180F4F16A61F3C063A96973C_12</vt:lpwstr>
  </property>
</Properties>
</file>