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附件1</w:t>
      </w:r>
    </w:p>
    <w:p>
      <w:pPr>
        <w:pStyle w:val="2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供货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清单</w:t>
      </w:r>
    </w:p>
    <w:p>
      <w:pPr>
        <w:rPr>
          <w:rFonts w:hint="eastAsia" w:ascii="仿宋" w:hAnsi="仿宋" w:eastAsia="仿宋" w:cs="仿宋"/>
          <w:color w:val="auto"/>
          <w:sz w:val="24"/>
        </w:rPr>
      </w:pPr>
    </w:p>
    <w:tbl>
      <w:tblPr>
        <w:tblStyle w:val="4"/>
        <w:tblW w:w="141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568"/>
        <w:gridCol w:w="4115"/>
        <w:gridCol w:w="1976"/>
        <w:gridCol w:w="995"/>
        <w:gridCol w:w="1079"/>
        <w:gridCol w:w="1267"/>
        <w:gridCol w:w="1655"/>
        <w:gridCol w:w="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技术参考/规格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计算机配套产品*密胺芯片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餐具（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汤盅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1、餐具材质：100%密胺树脂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2、成份：三聚氰胺甲醛树脂，纤维素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3、耐温：120度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4、符合标准：QB1999-1994（2009）密胺塑料餐具国家标准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5、内置芯片：采用ICODE SLIX 芯片（或不低于），读写频率：13.56MHz 读写距离：大于8CM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6、产品符合ISO/IEC 15693及ISO/IEC 18000-3 国际标准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7、带专用耐高温保护层，可耐受指标200度/10S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8、读写次数：&gt;100万次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9、使用寿命：芯片不低于5年。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10、与智盘管理系统（型号：雄伟V3.0）完全兼容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.尺寸：10.7*9cm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00246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￥10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米白色，（不含盖和内胆）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计算机配套产品*密胺芯片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餐具（小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碗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1、餐具材质：100%密胺树脂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2、成份：三聚氰胺甲醛树脂，纤维素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3、耐温：120度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4、符合标准：QB1999-1994（2009）密胺塑料餐具国家标准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5、内置芯片：采用ICODE SLIX 芯片（或不低于），读写频率：13.56MHz 读写距离：大于8CM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6、产品符合ISO/IEC 15693及ISO/IEC 18000-3 国际标准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7、带专用耐高温保护层，可耐受指标200度/10S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8、读写次数：&gt;100万次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9、使用寿命：芯片不低于5年。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10、与智盘管理系统（型号：雄伟V3.0）完全兼容。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.尺寸：11.5*5.7cm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00402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￥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黄色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、淡蓝色、橘黄色、草绿色、紫色各500个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计算机配套产品*密胺芯片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餐具（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椭圆盘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1、餐具材质：100%密胺树脂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2、成份：三聚氰胺甲醛树脂，纤维素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3、耐温：120度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4、符合标准：QB1999-1994（2009）密胺塑料餐具国家标准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5、内置芯片：采用ICODE SLIX 芯片（或不低于），读写频率：13.56MHz 读写距离：大于8CM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6、产品符合ISO/IEC 15693及ISO/IEC 18000-3 国际标准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7、带专用耐高温保护层，可耐受指标200度/10S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8、读写次数：&gt;100万次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9、使用寿命：芯片不低于5年。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10、与智盘管理系统（型号：雄伟V3.0）完全兼容。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.尺寸：18*12.8*2cm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00391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￥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000.00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草绿色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、黄色、淡蓝色、红色、橘黄色、紫色、瓷白色、淡粉色各500个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网线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1、类型：超5类网线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2、线芯：高纯度无氧铜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3、外被：优质环保PVC、安全无毒无味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4、绝缘体：优质环保PE绝缘体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来事达超五类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￥900.00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1.规格：RVV2*0.75；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2.线芯材质：无氧铜；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3.绝缘材质：PVC聚氯乙烯绝缘；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4.护套材质：PVC聚氯乙烯绝缘；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5.额定电压：300V/300V；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6.颜色：黑色；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7.使用温度：正常工作最高温度不超过70℃；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来事达RVV2*1.0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￥400.00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线管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1.规格：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2.颜色：白色；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3.材质：聚氯乙烯PVC；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4.温度：105℃—-5℃；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Style w:val="6"/>
                <w:rFonts w:hint="eastAsia" w:eastAsia="宋体"/>
                <w:b w:val="0"/>
                <w:bCs w:val="0"/>
                <w:color w:val="auto"/>
                <w:lang w:val="en-US" w:eastAsia="zh-CN" w:bidi="ar"/>
              </w:rPr>
              <w:t>雄塑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￥750.00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交换机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1.交换容量：336GBPS；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2.包转发率：51Mpps/126Mpps；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3.MAC：支持8K MAC地址；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4.VLAN：支持4K个VLAN；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5.IP路由：支持静态路由，支持RIP、RIPng协议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6.最大功耗：20.2W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7.工作温度：-5-45℃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8.24个千兆端口，4个千兆SFP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华为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>S5735S-L24P4S-A2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3600.00 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￥3600.00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光模块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单模双纤、千兆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华为SFP-GE-LX-SM1310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700.00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￥700.00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兼容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光纤跳纤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单模、电信级、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>LC-LC-10M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  <w:t>烽火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￥90.00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机柜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尺寸:520*400*210mm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定制4U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￥120.00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服务费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综合布线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￥2400.00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辅材</w:t>
            </w:r>
          </w:p>
        </w:tc>
        <w:tc>
          <w:tcPr>
            <w:tcW w:w="4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配件定制安装、五金、辅材等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￥1200.00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16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￥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104160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.00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color w:val="auto"/>
          <w:sz w:val="24"/>
        </w:rPr>
      </w:pPr>
    </w:p>
    <w:p>
      <w:bookmarkStart w:id="0" w:name="_GoBack"/>
      <w:bookmarkEnd w:id="0"/>
    </w:p>
    <w:sectPr>
      <w:pgSz w:w="16838" w:h="11906" w:orient="landscape"/>
      <w:pgMar w:top="1174" w:right="1327" w:bottom="1174" w:left="1270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2NjI1ZmY1MzE4YTQ2MmRmYjc0MmYxYTk2OTlmOWEifQ=="/>
  </w:docVars>
  <w:rsids>
    <w:rsidRoot w:val="6D34110B"/>
    <w:rsid w:val="6D34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51"/>
    <w:basedOn w:val="5"/>
    <w:uiPriority w:val="0"/>
    <w:rPr>
      <w:rFonts w:ascii="Calibri" w:hAnsi="Calibri" w:cs="Calibri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2023-03-30T07:48:00Z</dcterms:created>
  <dc:creator>阳小耀</dc:creator>
  <cp:lastModifiedBy>阳小耀</cp:lastModifiedBy>
  <dcterms:modified xsi:type="dcterms:W3CDTF">2023-03-30T07:48:36Z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02BBFD19061F4E01BF1AE3C32FF7892E</vt:lpwstr>
  </property>
</Properties>
</file>